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E6F0" w14:textId="77777777" w:rsidR="00131F8C" w:rsidRDefault="00131F8C"/>
    <w:p w14:paraId="589E5925" w14:textId="4B0FCA8D" w:rsidR="00131F8C" w:rsidRDefault="00131F8C">
      <w:r>
        <w:rPr>
          <w:noProof/>
        </w:rPr>
        <w:drawing>
          <wp:inline distT="0" distB="0" distL="0" distR="0" wp14:anchorId="37DA52B9" wp14:editId="623F5885">
            <wp:extent cx="5939790" cy="485140"/>
            <wp:effectExtent l="0" t="0" r="3810" b="0"/>
            <wp:docPr id="1438820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85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9D195" w14:textId="77777777" w:rsidR="00131F8C" w:rsidRDefault="00131F8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B43635" w:rsidRPr="00B43635" w14:paraId="186D38B9" w14:textId="77777777" w:rsidTr="008F686E">
        <w:tc>
          <w:tcPr>
            <w:tcW w:w="4429" w:type="dxa"/>
          </w:tcPr>
          <w:p w14:paraId="55C3CF9B" w14:textId="27B950E0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B43635">
              <w:rPr>
                <w:rFonts w:cstheme="minorHAnsi"/>
                <w:bCs/>
              </w:rPr>
              <w:t xml:space="preserve">Numer sprawy:  </w:t>
            </w:r>
            <w:r w:rsidR="00F14995">
              <w:rPr>
                <w:rFonts w:cstheme="minorHAnsi"/>
                <w:bCs/>
              </w:rPr>
              <w:t>BZP-I.271.73.2025</w:t>
            </w:r>
          </w:p>
          <w:p w14:paraId="540043B3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2932146D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014670BE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065FE605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2807FBC0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  <w:lang w:eastAsia="en-US"/>
              </w:rPr>
            </w:pPr>
          </w:p>
        </w:tc>
        <w:tc>
          <w:tcPr>
            <w:tcW w:w="4643" w:type="dxa"/>
          </w:tcPr>
          <w:p w14:paraId="5551C0FC" w14:textId="1372DC70" w:rsidR="008F686E" w:rsidRPr="00B43635" w:rsidRDefault="00F14995">
            <w:pPr>
              <w:spacing w:before="100" w:beforeAutospacing="1" w:after="120" w:line="276" w:lineRule="auto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Tarnobrzeg</w:t>
            </w:r>
            <w:r w:rsidR="008F686E" w:rsidRPr="00B43635">
              <w:rPr>
                <w:rFonts w:cstheme="minorHAnsi"/>
                <w:bCs/>
              </w:rPr>
              <w:t xml:space="preserve">, dnia </w:t>
            </w:r>
            <w:r w:rsidR="003470B7">
              <w:rPr>
                <w:rFonts w:cstheme="minorHAnsi"/>
                <w:bCs/>
              </w:rPr>
              <w:t>03</w:t>
            </w:r>
            <w:r>
              <w:rPr>
                <w:rFonts w:cstheme="minorHAnsi"/>
                <w:bCs/>
              </w:rPr>
              <w:t>.12.2025r.</w:t>
            </w:r>
          </w:p>
          <w:p w14:paraId="3C6561FF" w14:textId="77777777" w:rsidR="008F686E" w:rsidRPr="00B43635" w:rsidRDefault="008F686E">
            <w:pPr>
              <w:tabs>
                <w:tab w:val="left" w:pos="1068"/>
              </w:tabs>
              <w:spacing w:before="100" w:beforeAutospacing="1" w:after="120" w:line="276" w:lineRule="auto"/>
              <w:rPr>
                <w:rFonts w:cstheme="minorHAnsi"/>
                <w:lang w:eastAsia="en-US"/>
              </w:rPr>
            </w:pPr>
          </w:p>
        </w:tc>
      </w:tr>
      <w:tr w:rsidR="008F686E" w:rsidRPr="00B43635" w14:paraId="2860CE60" w14:textId="77777777" w:rsidTr="008F686E">
        <w:tc>
          <w:tcPr>
            <w:tcW w:w="9072" w:type="dxa"/>
            <w:gridSpan w:val="2"/>
            <w:vAlign w:val="center"/>
          </w:tcPr>
          <w:p w14:paraId="3125D6D1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rFonts w:cstheme="minorBidi"/>
                <w:b/>
                <w:bCs/>
                <w:sz w:val="32"/>
                <w:szCs w:val="32"/>
              </w:rPr>
            </w:pPr>
            <w:r w:rsidRPr="00B43635">
              <w:rPr>
                <w:sz w:val="44"/>
                <w:szCs w:val="44"/>
              </w:rPr>
              <w:t xml:space="preserve">Szczegółowy Opis Przedmiotu Zamówienia </w:t>
            </w:r>
          </w:p>
          <w:p w14:paraId="13AEDFF4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14:paraId="36D246D1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B43635">
              <w:rPr>
                <w:sz w:val="28"/>
                <w:szCs w:val="28"/>
              </w:rPr>
              <w:t xml:space="preserve">na </w:t>
            </w:r>
            <w:bookmarkStart w:id="0" w:name="_Hlk96781142"/>
            <w:r w:rsidRPr="00B43635">
              <w:rPr>
                <w:sz w:val="28"/>
                <w:szCs w:val="28"/>
              </w:rPr>
              <w:t>dostawy sprzętu i oprogramowania informatycznego oraz usługi związane z realizacją projektu</w:t>
            </w:r>
          </w:p>
          <w:p w14:paraId="3BF39C17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B43635">
              <w:rPr>
                <w:sz w:val="28"/>
                <w:szCs w:val="28"/>
              </w:rPr>
              <w:t>„Cyberbezpieczny Samorząd”</w:t>
            </w:r>
            <w:bookmarkEnd w:id="0"/>
          </w:p>
          <w:p w14:paraId="0BB7E1DF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24DA12B7" w14:textId="77777777" w:rsidR="008F686E" w:rsidRPr="00B43635" w:rsidRDefault="008F686E" w:rsidP="008F686E">
      <w:pPr>
        <w:spacing w:before="100" w:beforeAutospacing="1" w:after="120" w:line="276" w:lineRule="auto"/>
        <w:jc w:val="right"/>
        <w:rPr>
          <w:rFonts w:asciiTheme="minorHAnsi" w:hAnsiTheme="minorHAnsi" w:cstheme="minorBidi"/>
          <w:lang w:eastAsia="en-US"/>
        </w:rPr>
      </w:pPr>
    </w:p>
    <w:p w14:paraId="5D0CC827" w14:textId="77777777" w:rsidR="008F686E" w:rsidRPr="00B43635" w:rsidRDefault="008F686E" w:rsidP="008F686E">
      <w:pPr>
        <w:spacing w:before="100" w:beforeAutospacing="1" w:after="120" w:line="276" w:lineRule="auto"/>
      </w:pPr>
      <w:r w:rsidRPr="00B43635">
        <w:br w:type="page"/>
      </w:r>
    </w:p>
    <w:p w14:paraId="319FB63A" w14:textId="19C05026" w:rsidR="008F686E" w:rsidRPr="00B43635" w:rsidRDefault="008F686E" w:rsidP="008F686E">
      <w:pPr>
        <w:spacing w:before="100" w:beforeAutospacing="1" w:after="120" w:line="276" w:lineRule="auto"/>
        <w:rPr>
          <w:sz w:val="44"/>
          <w:szCs w:val="44"/>
        </w:rPr>
      </w:pPr>
    </w:p>
    <w:p w14:paraId="571EA191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color w:val="auto"/>
          <w:sz w:val="32"/>
          <w:szCs w:val="32"/>
        </w:rPr>
      </w:pPr>
      <w:bookmarkStart w:id="1" w:name="_Toc213056835"/>
      <w:r w:rsidRPr="00B43635">
        <w:rPr>
          <w:color w:val="auto"/>
        </w:rPr>
        <w:t>Zestawienie ilościowe.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6304"/>
        <w:gridCol w:w="2263"/>
      </w:tblGrid>
      <w:tr w:rsidR="00B43635" w:rsidRPr="00B43635" w14:paraId="765F81C2" w14:textId="77777777" w:rsidTr="008F686E">
        <w:trPr>
          <w:trHeight w:val="50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910FD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Lp.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DA788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Nazwa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90DC47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Ilość</w:t>
            </w:r>
          </w:p>
        </w:tc>
      </w:tr>
      <w:tr w:rsidR="008F686E" w:rsidRPr="00B43635" w14:paraId="6DE68220" w14:textId="77777777" w:rsidTr="008F686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6F44" w14:textId="7F76206B" w:rsidR="008F686E" w:rsidRPr="00B43635" w:rsidRDefault="00F14995">
            <w:pPr>
              <w:spacing w:before="100" w:beforeAutospacing="1" w:after="120" w:line="276" w:lineRule="auto"/>
              <w:rPr>
                <w:lang w:eastAsia="en-US"/>
              </w:rPr>
            </w:pPr>
            <w:r>
              <w:t>1</w:t>
            </w:r>
            <w:r w:rsidR="008F686E" w:rsidRPr="00B43635">
              <w:t>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4FC1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Zakup UTM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86F8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2 szt.</w:t>
            </w:r>
          </w:p>
        </w:tc>
      </w:tr>
    </w:tbl>
    <w:p w14:paraId="3F1B0202" w14:textId="77777777" w:rsidR="008F686E" w:rsidRPr="00B43635" w:rsidRDefault="008F686E" w:rsidP="008F686E">
      <w:pPr>
        <w:spacing w:before="100" w:beforeAutospacing="1" w:after="120" w:line="276" w:lineRule="auto"/>
        <w:jc w:val="both"/>
        <w:rPr>
          <w:rFonts w:asciiTheme="minorHAnsi" w:hAnsiTheme="minorHAnsi" w:cstheme="minorBidi"/>
          <w:lang w:eastAsia="en-US"/>
        </w:rPr>
      </w:pPr>
    </w:p>
    <w:p w14:paraId="0A28CE49" w14:textId="77777777" w:rsidR="008F686E" w:rsidRPr="00B43635" w:rsidRDefault="008F686E" w:rsidP="008F686E">
      <w:pPr>
        <w:spacing w:line="276" w:lineRule="auto"/>
        <w:rPr>
          <w:rFonts w:asciiTheme="majorHAnsi" w:eastAsiaTheme="majorEastAsia" w:hAnsiTheme="majorHAnsi" w:cstheme="majorBidi"/>
          <w:sz w:val="32"/>
          <w:szCs w:val="32"/>
        </w:rPr>
      </w:pPr>
      <w:r w:rsidRPr="00B43635">
        <w:br w:type="page"/>
      </w:r>
      <w:bookmarkStart w:id="2" w:name="_Toc95157232"/>
    </w:p>
    <w:p w14:paraId="5A7E8BE7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rFonts w:asciiTheme="majorHAnsi" w:eastAsiaTheme="majorEastAsia" w:hAnsiTheme="majorHAnsi" w:cstheme="majorBidi"/>
          <w:color w:val="auto"/>
          <w:sz w:val="32"/>
          <w:szCs w:val="32"/>
        </w:rPr>
      </w:pPr>
      <w:bookmarkStart w:id="3" w:name="_Toc213056836"/>
      <w:r w:rsidRPr="00B43635">
        <w:rPr>
          <w:color w:val="auto"/>
        </w:rPr>
        <w:lastRenderedPageBreak/>
        <w:t>Zasada równoważności rozwiązań i neutralności technologicznej.</w:t>
      </w:r>
      <w:bookmarkEnd w:id="2"/>
      <w:bookmarkEnd w:id="3"/>
    </w:p>
    <w:p w14:paraId="43C9FE66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373174F5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7F60B60A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Użycie w opisie przedmiotu zamówienia nazw rozwiązań służy ustaleniu minimalnego standardu wykonania i określenia właściwości i wymogów technicznych założonych w dokumentacji technicznej dla projektowanych rozwiązań lub też stosowane jest w celu wskazania aktualnie użytkowanego środowiska Zamawiającego, z którym rozwiązanie równoważne powinno być kompatybilne.</w:t>
      </w:r>
    </w:p>
    <w:p w14:paraId="3C349212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47D4A0DE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Brak określenia „minimum” oznacza wymaganie na poziomie minimalnym, a Wykonawca może zaoferować rozwiązanie o lepszych parametrach.</w:t>
      </w:r>
    </w:p>
    <w:p w14:paraId="432C46CE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14A524BB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1E7ECFE2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14:paraId="01F9E28D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przypadku wskazania przez Zamawiającego określonych testów wydajności Zamawiający </w:t>
      </w:r>
      <w:r w:rsidRPr="00B43635">
        <w:rPr>
          <w:rFonts w:cstheme="minorHAnsi"/>
          <w:lang w:eastAsia="pl-PL"/>
        </w:rPr>
        <w:t xml:space="preserve">zastrzega, iż w celu sprawdzenia poprawności przeprowadzonych testów może wezwać Wykonawcę do przedstawienia wskazanego przez Zamawiającego oprogramowania testującego wraz z testowanym urządzeniem i/lub oprogramowaniem. Wszystkie testy wydajnościowe </w:t>
      </w:r>
      <w:r w:rsidRPr="00B43635">
        <w:rPr>
          <w:rFonts w:cstheme="minorHAnsi"/>
          <w:lang w:eastAsia="pl-PL"/>
        </w:rPr>
        <w:lastRenderedPageBreak/>
        <w:t>wykonawca musi przeprowadzić w oferowanej konfiguracji, przy automatycznych ustawieniach konfiguratora oprogramowania testującego i natywnej rozdzielczości wyświetlacza oraz włączonych 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6A74FFB4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B43635">
        <w:rPr>
          <w:rFonts w:cstheme="minorHAnsi"/>
          <w:lang w:eastAsia="pl-PL"/>
        </w:rPr>
        <w:t>W przypadku użycia przez Wykonawcę równoważnych testów wydajności Zamawiający zastrzega, iż w celu sprawdzenia równoważności przeprowadzonych testów Wykonawca może zostać wezwany do dostarczenia Zamawiającemu wskazanego przez Zamawiającego oprogramowania testującego i równoważnego do niego oprogramowania testującego wraz z testowanym urządzeniem i/lub oprogramowaniem. Wszystkie testy wydajnościowe wykonawca musi przeprowadzić w oferowanej konfiguracji, przy automatycznych ustawieniach konfiguratora oprogramowania testującego i natywnej rozdzielczości wyświetlacza oraz włączonych 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25829D59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1EDB1A9A" w14:textId="77777777" w:rsidR="008F686E" w:rsidRPr="00B43635" w:rsidRDefault="008F686E" w:rsidP="008F686E">
      <w:pPr>
        <w:spacing w:before="100" w:beforeAutospacing="1" w:after="120" w:line="276" w:lineRule="auto"/>
        <w:rPr>
          <w:rFonts w:asciiTheme="majorHAnsi" w:eastAsiaTheme="majorEastAsia" w:hAnsiTheme="majorHAnsi" w:cstheme="majorBidi"/>
          <w:sz w:val="32"/>
          <w:szCs w:val="32"/>
        </w:rPr>
      </w:pPr>
      <w:r w:rsidRPr="00B43635">
        <w:lastRenderedPageBreak/>
        <w:br w:type="page"/>
      </w:r>
    </w:p>
    <w:p w14:paraId="5698536C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rFonts w:asciiTheme="majorHAnsi" w:eastAsiaTheme="majorEastAsia" w:hAnsiTheme="majorHAnsi" w:cstheme="majorBidi"/>
          <w:color w:val="auto"/>
          <w:sz w:val="32"/>
          <w:szCs w:val="32"/>
        </w:rPr>
      </w:pPr>
      <w:bookmarkStart w:id="4" w:name="_Toc213056837"/>
      <w:r w:rsidRPr="00B43635">
        <w:rPr>
          <w:color w:val="auto"/>
        </w:rPr>
        <w:lastRenderedPageBreak/>
        <w:t>Wymagania ogólne.</w:t>
      </w:r>
      <w:bookmarkEnd w:id="4"/>
    </w:p>
    <w:p w14:paraId="2CC52908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Dostarczony sprzęt i oprogramowanie muszą być wolne od wad prawnych i fizycznych oraz nienoszący oznak użytkowania. </w:t>
      </w:r>
    </w:p>
    <w:p w14:paraId="22C3E6BC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 oprogramowania. </w:t>
      </w:r>
    </w:p>
    <w:p w14:paraId="5077711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 lub innych listach prowadzonych przez producentów produktów świadczących o tym, że produkt został wycofany ze sprzedaży, wsparcie dla niego zostało zakończone lub producent zaprzestaje wydawania aktualizacji, poprawek bezpieczeństwa czy też napraw dla produktu.</w:t>
      </w:r>
    </w:p>
    <w:p w14:paraId="113990EA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Wymagana ilość i rozmieszczenie (na zewnątrz obudowy) jakichkolwiek portów nie może być osiągnięta w wyniku stosowania konwerterów, przejściówek, itp., niedopuszczalne jest zastosowanie jakichkolwiek zewnętrznych przejściówek czy konwerterów. 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14:paraId="68791E86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Wszystkie urządzenia będą zasilane bezpośrednio z sieci 230V. </w:t>
      </w:r>
    </w:p>
    <w:p w14:paraId="0994D96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Wykonawca zapewni dostawę do wskazanej lokalizacji w siedzibie Zamawiającego. </w:t>
      </w:r>
    </w:p>
    <w:p w14:paraId="2E649B9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14:paraId="64B17D31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zobowiązany jest do skonfigurowania zamawianego sprzętu w uzgodnieniu z Zamawiającym.</w:t>
      </w:r>
    </w:p>
    <w:p w14:paraId="081CA76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Prace instalacyjne będzie można realizować wyłącznie w terminach uzgodnionych z Zamawiającym. </w:t>
      </w:r>
    </w:p>
    <w:p w14:paraId="4E4E0144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14:paraId="21935D0E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Dla dostaw sprzętu informatycznego z oprogramowaniem Zamawiający wymaga fabrycznie nowego oprogramowania (nieużywanego nigdy wcześniej), w wersji z certyfikatem autentyczności dla każdej licencji, o ile producent oferowanego oprogramowania stosuje certyfikaty autentyczności. Wykonawca zobowiązany jest do dostarczenia fabrycznie nowego oprogramowania (w tym systemu operacyjnego) nieużywanego oraz nigdy wcześniej nieaktywowanego na innym urządzeniu oraz pochodzącego z legalnego źródła sprzedaży. W przypadku oprogramowania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14:paraId="2D65A346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lastRenderedPageBreak/>
        <w:t>Dla dostaw oprogramowania Zamawiający wymaga fabrycznie nowego oprogramowania (nieużywanego nigdy wcześniej), w wersji z certyfikatem autentyczności dla każdej licencji, o ile producent oferowanego oprogramowania stosuje certyfikaty autentyczności. Wykonawca zobowiązany jest do dostarczenia fabrycznie nowego oprogramowania, nieużywanego oraz nigdy wcześniej nieaktywowanego oraz pochodzącego z legalnego źródła sprzedaży. W przypadku oprogramowania posiadającego fizyczny nośnik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w autoryzowanym kanale dystrybucyjnym producenta oprogramowania.</w:t>
      </w:r>
    </w:p>
    <w:p w14:paraId="2F358F5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Proces współpracy między Wykonawcą a Zamawiającym w celu wdrożenia sprzętu i oprogramowania – wymagania minimalne:</w:t>
      </w:r>
    </w:p>
    <w:p w14:paraId="34C7FCEE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przygotuje projekt techniczny realizacji koncepcji, uwzględniający dobre praktyki i rekomendacje eksploatacyjne publikowane przez producentów wdrażanego sprzętu i oprogramowania, w tym w zakresie wdrożenia domeny Active Directory po wykonaniu analizy istniejącego u Zamawiającego rozwiązania wraz z koncepcją uwzględniające obecne u Zamawiającego uwarunkowania organizacyjne i sprzętowe, łącznie zwane dalej projektem technicznym. W projekcie technicznym muszą być zawarte:</w:t>
      </w:r>
    </w:p>
    <w:p w14:paraId="773EFC84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scenariusze testowe, procedury oraz wzory raportów testów,</w:t>
      </w:r>
    </w:p>
    <w:p w14:paraId="466A4DC9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szczegółowy harmonogram realizacji prac wdrożeniowych i migracyjnych, uwzględniający specyfikę organizacji Zamawiającego,</w:t>
      </w:r>
    </w:p>
    <w:p w14:paraId="7736FF58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opis koncepcji realizacji prac,</w:t>
      </w:r>
    </w:p>
    <w:p w14:paraId="13EEBF51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zalecenia przedwdrożeniowe dla Zamawiającego, jeżeli będą wymagane.</w:t>
      </w:r>
    </w:p>
    <w:p w14:paraId="492E5314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Akceptacja projektu technicznego wraz z procedurami oraz wzorami raportów z testów będzie podlegała następującej procedurze:</w:t>
      </w:r>
    </w:p>
    <w:p w14:paraId="1135F924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przekaże do akceptacji Zamawiającego, drogą elektroniczną projekt techniczny wraz z procedurami oraz wzorami raportów z testów, w terminie nie dłuższym niż 10 dni kalendarzowych od dnia zawarcia umowy,</w:t>
      </w:r>
    </w:p>
    <w:p w14:paraId="5EA38982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w terminie nie dłuższym niż 5 dni roboczych od dnia dostarczenia przez Wykonawcę kompletnych dokumentów, poinformuje Wykonawcę o ich akceptacji lub konieczności wprowadzenia zmian,</w:t>
      </w:r>
    </w:p>
    <w:p w14:paraId="42DF193E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wszystkie uwagi do dokumentów zgłoszone przez Zamawiającego zostaną wprowadzone przez Wykonawcę, w terminie nie dłuższym niż 5 dni roboczych od dnia ich otrzymania,</w:t>
      </w:r>
    </w:p>
    <w:p w14:paraId="03D83146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w terminie 5 dni roboczych od dnia powtórnego dostarczenia przez Wykonawcę poprawionych dokumentów, poinformuje Wykonawcę o ich akceptacji lub konieczności wprowadzenia zmian,</w:t>
      </w:r>
    </w:p>
    <w:p w14:paraId="17E7046D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 przypadku nieuwzględnienia uwag Zamawiającego, Zamawiający zastrzega sobie prawo do wskazania ostatecznego terminu dostarczenia projektu technicznego wraz z procedurami oraz wzorami raportów z testów,</w:t>
      </w:r>
    </w:p>
    <w:p w14:paraId="14A193B4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zatwierdzony projekt techniczny wraz procedurami zostaną przekazane Zamawiającemu w 1 egzemplarzu oraz w formie elektronicznej na pendrive, w postaci plików do edycji i PDF.</w:t>
      </w:r>
    </w:p>
    <w:p w14:paraId="15AC2C85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zrealizuje wdrożenia i migracje zgodnie z zakresem prac i projektem technicznym.</w:t>
      </w:r>
    </w:p>
    <w:p w14:paraId="0934B2C7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przeprowadzi testy akceptacyjne wdrożonych rozwiązań.</w:t>
      </w:r>
    </w:p>
    <w:p w14:paraId="45BB2235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lastRenderedPageBreak/>
        <w:t>Wykonawca opracuje i przedstawi raport z testów. W przypadku zrealizowania scenariusza testowego z wynikiem negatywnym, Wykonawca przedstawi nowe rozwiązanie wadliwego elementu systemu i przeprowadzi ponowny test wg scenariusza, w terminie wyznaczonym przez Zamawiającego, dochowując terminu wykonania Umowy. Raport z testów powinien zawierać listę przeprowadzonych testów wraz z ich wynikiem.</w:t>
      </w:r>
    </w:p>
    <w:p w14:paraId="371C21A6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opracuje dokumentację powykonawczą oraz procedury administracyjne i eksploatacyjne w zakresie uzgodnionym z Zamawiającym, w tym: dokumentację wdrożeniową, procedury operacyjne, procedury „Disaster Recovery”. Akceptacja dokumentacji powykonawczej będzie przebiegała zgodnie z zasadami określonymi dla akceptacji projektu technicznego.</w:t>
      </w:r>
    </w:p>
    <w:p w14:paraId="4D43A157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Instruktaże w zakresie dostarczonego sprzętu i oprogramowania – wymagania minimalne.</w:t>
      </w:r>
    </w:p>
    <w:p w14:paraId="36915DBF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stanowiskowe będą prowadzone w języku polskim w siedzibie Zamawiającego i obejmą zakresem m.in.:  użytkowane oprogramowanie; budowę, architekturę i konfigurację rozwiązania;  administrowanie wdrożonym rozwiązaniem.</w:t>
      </w:r>
    </w:p>
    <w:p w14:paraId="01C64BBF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stanowiskowe zostaną przeprowadzone przez osoby prowadzące prace wdrożeniowe w ramach niniejszego zamówienia.</w:t>
      </w:r>
    </w:p>
    <w:p w14:paraId="2F548C52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powinny trwać minimum 8 godzin lekcyjnych (45 minut) i będą przeprowadzone dla wskazanej przez Zamawiającego liczby osób (maksymalnie 2 osoby).</w:t>
      </w:r>
    </w:p>
    <w:p w14:paraId="5997E687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dopuszcza przeprowadzenia instruktaży w trybie zdalnym (online).</w:t>
      </w:r>
    </w:p>
    <w:p w14:paraId="3373B77D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Administratorzy rozwiązania po zakończeniu Instruktaży stanowiskowych muszą w szczególności umieć wykonywać czynności administracyjne, a także instalacji oprogramowania, znać i umieć realizować procedury backupu. Ponadto powinni znać typowe zagrożenia i problemy związane z funkcjonowaniem rozwiązania, a także sposoby ich przeciwdziałania, wykrywania i usuwania. Powinni umieć instalować, konfigurować, rekonfigurować, monitorować i prawidłowo eksploatować wdrożone rozwiązanie, jak również znać jego wdrożoną konfigurację.</w:t>
      </w:r>
    </w:p>
    <w:p w14:paraId="7953063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 poniżej wskazanych wymaganiach Zamawiający posługuje się terminami „musi”, „powinien”, „możliwość” określając w ten sposób wymaganą funkcjonalność oprogramowania.</w:t>
      </w:r>
    </w:p>
    <w:p w14:paraId="01220A41" w14:textId="77777777" w:rsidR="008F686E" w:rsidRPr="00B43635" w:rsidRDefault="008F686E" w:rsidP="008F686E">
      <w:r w:rsidRPr="00B43635">
        <w:br w:type="page"/>
      </w:r>
    </w:p>
    <w:p w14:paraId="52ACA469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442C3B11" w14:textId="50369F28" w:rsidR="005F5E2E" w:rsidRPr="00F14995" w:rsidRDefault="00F86B65" w:rsidP="00F14995">
      <w:pPr>
        <w:rPr>
          <w:rFonts w:ascii="Times New Roman" w:hAnsi="Times New Roman"/>
        </w:rPr>
      </w:pPr>
      <w:bookmarkStart w:id="5" w:name="_Toc213056840"/>
      <w:r w:rsidRPr="00F14995">
        <w:rPr>
          <w:rFonts w:ascii="Times New Roman" w:hAnsi="Times New Roman"/>
          <w:b/>
        </w:rPr>
        <w:t xml:space="preserve">Zakup </w:t>
      </w:r>
      <w:r w:rsidR="00285666" w:rsidRPr="00F14995">
        <w:rPr>
          <w:rFonts w:ascii="Times New Roman" w:hAnsi="Times New Roman"/>
          <w:b/>
        </w:rPr>
        <w:t>UTM</w:t>
      </w:r>
      <w:r w:rsidR="005F5E2E" w:rsidRPr="00F14995">
        <w:rPr>
          <w:rFonts w:ascii="Times New Roman" w:hAnsi="Times New Roman"/>
          <w:b/>
        </w:rPr>
        <w:t xml:space="preserve"> – </w:t>
      </w:r>
      <w:r w:rsidR="00285666" w:rsidRPr="00F14995">
        <w:rPr>
          <w:rFonts w:ascii="Times New Roman" w:hAnsi="Times New Roman"/>
          <w:b/>
        </w:rPr>
        <w:t>2 sztuki</w:t>
      </w:r>
      <w:r w:rsidR="005F5E2E" w:rsidRPr="00F14995">
        <w:rPr>
          <w:rFonts w:ascii="Times New Roman" w:hAnsi="Times New Roman"/>
          <w:b/>
        </w:rPr>
        <w:t>.</w:t>
      </w:r>
      <w:bookmarkEnd w:id="5"/>
    </w:p>
    <w:p w14:paraId="6FE2DCBB" w14:textId="78DFAF42" w:rsidR="005F5E2E" w:rsidRPr="00B43635" w:rsidRDefault="005F5E2E" w:rsidP="005F5E2E">
      <w:pPr>
        <w:ind w:firstLine="567"/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 xml:space="preserve">Producent i model </w:t>
      </w:r>
      <w:r w:rsidR="00285666" w:rsidRPr="00B43635">
        <w:rPr>
          <w:rFonts w:ascii="Times New Roman" w:hAnsi="Times New Roman" w:cs="Times New Roman"/>
        </w:rPr>
        <w:t>UTM</w:t>
      </w:r>
    </w:p>
    <w:p w14:paraId="6D3ADECD" w14:textId="77777777" w:rsidR="005F5E2E" w:rsidRPr="00B43635" w:rsidRDefault="005F5E2E" w:rsidP="005F5E2E">
      <w:pPr>
        <w:ind w:firstLine="567"/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569891BB" w14:textId="211DE3AA" w:rsidR="003C2527" w:rsidRPr="00B43635" w:rsidRDefault="003C2527" w:rsidP="0006752E">
      <w:pPr>
        <w:pStyle w:val="Akapitzlist"/>
        <w:numPr>
          <w:ilvl w:val="1"/>
          <w:numId w:val="2"/>
        </w:numPr>
        <w:ind w:left="426"/>
        <w:rPr>
          <w:rFonts w:ascii="Times New Roman" w:hAnsi="Times New Roman"/>
          <w:b/>
        </w:rPr>
      </w:pPr>
      <w:r w:rsidRPr="00B43635">
        <w:rPr>
          <w:rFonts w:ascii="Times New Roman" w:hAnsi="Times New Roman"/>
          <w:b/>
        </w:rPr>
        <w:t>Wymagania ogólne</w:t>
      </w:r>
      <w:r w:rsidR="0035527F" w:rsidRPr="00B43635">
        <w:rPr>
          <w:rFonts w:ascii="Times New Roman" w:hAnsi="Times New Roman"/>
          <w:b/>
        </w:rPr>
        <w:t xml:space="preserve"> dla urządzeń</w:t>
      </w:r>
    </w:p>
    <w:p w14:paraId="51F54BC2" w14:textId="77777777" w:rsidR="00743F79" w:rsidRPr="00B43635" w:rsidRDefault="00743F79" w:rsidP="00743F79">
      <w:pPr>
        <w:pStyle w:val="Akapitzlist"/>
        <w:ind w:left="1440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B43635" w:rsidRPr="00B43635" w14:paraId="40FB5462" w14:textId="77777777" w:rsidTr="003C2527">
        <w:tc>
          <w:tcPr>
            <w:tcW w:w="4747" w:type="dxa"/>
          </w:tcPr>
          <w:p w14:paraId="11F41D9B" w14:textId="6497ABE1" w:rsidR="003C2527" w:rsidRPr="00B43635" w:rsidRDefault="00113194" w:rsidP="005F5E2E">
            <w:pPr>
              <w:rPr>
                <w:rFonts w:ascii="Times New Roman" w:hAnsi="Times New Roman" w:cs="Times New Roman"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 xml:space="preserve">Wymagane minimalne parametry techniczne </w:t>
            </w:r>
          </w:p>
        </w:tc>
        <w:tc>
          <w:tcPr>
            <w:tcW w:w="4747" w:type="dxa"/>
          </w:tcPr>
          <w:p w14:paraId="5D20737C" w14:textId="2252A131" w:rsidR="003C2527" w:rsidRPr="00B43635" w:rsidRDefault="00113194" w:rsidP="005F5E2E">
            <w:pPr>
              <w:rPr>
                <w:rFonts w:ascii="Times New Roman" w:hAnsi="Times New Roman" w:cs="Times New Roman"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Oferowane parametry techniczne</w:t>
            </w:r>
          </w:p>
        </w:tc>
      </w:tr>
      <w:tr w:rsidR="00B43635" w:rsidRPr="00B43635" w14:paraId="299B2390" w14:textId="77777777" w:rsidTr="003C2527">
        <w:tc>
          <w:tcPr>
            <w:tcW w:w="4747" w:type="dxa"/>
          </w:tcPr>
          <w:p w14:paraId="04E10281" w14:textId="605ECCE0" w:rsidR="003C2527" w:rsidRPr="00B43635" w:rsidRDefault="00A62A23" w:rsidP="005F5E2E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Dostarczony system bezpieczeństwa musi składać się z dwóch urządzeń działających w klastrze active-active  i zapewniać wszystkie wymienione poniżej funkcje sieciowe i bezpieczeństwa niezależnie od dostawcy łącza. Dopuszcza się, aby poszczególne elementy wchodzące w skład systemu bezpieczeństwa były zrealizowane w postaci osobnych, komercyjnych platform sprzętowych lub komercyjnych aplikacji instalowanych na platformach ogólnego przeznaczenia. W przypadku implementacji programowej dostawca musi zapewnić niezbędne platformy sprzętowe wraz z odpowiednio zabezpieczonym systemem operacyjnym.</w:t>
            </w:r>
          </w:p>
        </w:tc>
        <w:tc>
          <w:tcPr>
            <w:tcW w:w="4747" w:type="dxa"/>
          </w:tcPr>
          <w:p w14:paraId="4729CC9B" w14:textId="77777777" w:rsidR="003C2527" w:rsidRPr="00B43635" w:rsidRDefault="003C2527" w:rsidP="005F5E2E">
            <w:pPr>
              <w:rPr>
                <w:rFonts w:ascii="Times New Roman" w:hAnsi="Times New Roman" w:cs="Times New Roman"/>
              </w:rPr>
            </w:pPr>
          </w:p>
        </w:tc>
      </w:tr>
      <w:tr w:rsidR="003C2527" w:rsidRPr="00B43635" w14:paraId="31103A47" w14:textId="77777777" w:rsidTr="003C2527">
        <w:tc>
          <w:tcPr>
            <w:tcW w:w="4747" w:type="dxa"/>
          </w:tcPr>
          <w:p w14:paraId="3FB00934" w14:textId="636C65EC" w:rsidR="003C2527" w:rsidRPr="00B43635" w:rsidRDefault="00A62A23" w:rsidP="005F5E2E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 xml:space="preserve">System realizujący funkcję Firewall musi dawać możliwość pracy w jednym z dwóch trybów: Routera z funkcją NAT oraz transparentnym. </w:t>
            </w:r>
          </w:p>
        </w:tc>
        <w:tc>
          <w:tcPr>
            <w:tcW w:w="4747" w:type="dxa"/>
          </w:tcPr>
          <w:p w14:paraId="5F5DEB14" w14:textId="77777777" w:rsidR="003C2527" w:rsidRPr="00B43635" w:rsidRDefault="003C2527" w:rsidP="005F5E2E">
            <w:pPr>
              <w:rPr>
                <w:rFonts w:ascii="Times New Roman" w:hAnsi="Times New Roman" w:cs="Times New Roman"/>
              </w:rPr>
            </w:pPr>
          </w:p>
        </w:tc>
      </w:tr>
    </w:tbl>
    <w:p w14:paraId="5786761A" w14:textId="77777777" w:rsidR="003C2527" w:rsidRPr="00B43635" w:rsidRDefault="003C2527" w:rsidP="005F5E2E">
      <w:pPr>
        <w:ind w:firstLine="567"/>
        <w:rPr>
          <w:rFonts w:ascii="Times New Roman" w:hAnsi="Times New Roman" w:cs="Times New Roman"/>
        </w:rPr>
      </w:pPr>
    </w:p>
    <w:p w14:paraId="5C6DBAF4" w14:textId="4B48291D" w:rsidR="003C2527" w:rsidRPr="0006752E" w:rsidRDefault="0035527F" w:rsidP="0006752E">
      <w:pPr>
        <w:pStyle w:val="Akapitzlist"/>
        <w:numPr>
          <w:ilvl w:val="1"/>
          <w:numId w:val="2"/>
        </w:numPr>
        <w:ind w:left="426"/>
        <w:rPr>
          <w:rFonts w:ascii="Times New Roman" w:hAnsi="Times New Roman"/>
          <w:b/>
        </w:rPr>
      </w:pPr>
      <w:r w:rsidRPr="0006752E">
        <w:rPr>
          <w:rFonts w:cstheme="minorHAnsi"/>
          <w:b/>
        </w:rPr>
        <w:t>Minimalne parametry techniczne jednego urządzenia działającego w klastrze</w:t>
      </w:r>
    </w:p>
    <w:tbl>
      <w:tblPr>
        <w:tblW w:w="9750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5099"/>
        <w:gridCol w:w="4651"/>
      </w:tblGrid>
      <w:tr w:rsidR="00433FD2" w14:paraId="6F6E57F1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9FA28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Wymagane minimalne parametry techniczne 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EA5E0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Oferowane parametry techniczne</w:t>
            </w:r>
          </w:p>
        </w:tc>
      </w:tr>
      <w:tr w:rsidR="00433FD2" w14:paraId="14BA0511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0A305" w14:textId="77777777" w:rsidR="00433FD2" w:rsidRDefault="00433FD2">
            <w:pPr>
              <w:pStyle w:val="NormalnyWeb1"/>
              <w:rPr>
                <w:b/>
                <w:sz w:val="22"/>
                <w:szCs w:val="22"/>
              </w:rPr>
            </w:pPr>
            <w:r>
              <w:t>Przepustowość Firewall: min. 35 Gbps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EAFB5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17681863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610E54" w14:textId="77777777" w:rsidR="00433FD2" w:rsidRDefault="00433FD2">
            <w:pPr>
              <w:spacing w:line="276" w:lineRule="auto"/>
              <w:jc w:val="both"/>
            </w:pPr>
            <w:r>
              <w:t>Musi obsługiwać min. 3 000 000 jednoczesnych połączeń.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6F8C5A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4692E983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7C5094" w14:textId="77777777" w:rsidR="00433FD2" w:rsidRDefault="00433FD2">
            <w:pPr>
              <w:spacing w:line="276" w:lineRule="auto"/>
              <w:jc w:val="both"/>
            </w:pPr>
            <w:r>
              <w:t>Musi obsługiwać co najmniej 2000 połączeń VPN.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2C039A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FF251B8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513C5" w14:textId="77777777" w:rsidR="00433FD2" w:rsidRDefault="00433FD2">
            <w:pPr>
              <w:spacing w:line="276" w:lineRule="auto"/>
              <w:jc w:val="both"/>
            </w:pPr>
            <w:r>
              <w:t>Wydajność IPsec VPN min. 30 Gbps.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A4237C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AFD97A7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5DB7B" w14:textId="77777777" w:rsidR="00433FD2" w:rsidRDefault="00433FD2">
            <w:pPr>
              <w:spacing w:line="276" w:lineRule="auto"/>
              <w:jc w:val="both"/>
            </w:pPr>
            <w:r>
              <w:t>Wydajność SSL VPN: min. 1 Gbps.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31DD25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20DBE12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FB8E3" w14:textId="77777777" w:rsidR="00433FD2" w:rsidRDefault="00433FD2">
            <w:pPr>
              <w:spacing w:line="276" w:lineRule="auto"/>
              <w:jc w:val="both"/>
            </w:pPr>
            <w:r>
              <w:t>Wydajność skanowania ruchu w celu ochrony przed atakami (zarówno client side jak i server side w ramach modułu IPS) dla ruchu Enterprise Traffic Mix - minimum 5 Gbps.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54B76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8033BEB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417A79" w14:textId="77777777" w:rsidR="00433FD2" w:rsidRDefault="00433FD2">
            <w:pPr>
              <w:spacing w:line="276" w:lineRule="auto"/>
              <w:jc w:val="both"/>
            </w:pPr>
            <w:r>
              <w:t>Wydajność skanowania ruchu typu Enterprise Mix z włączonymi funkcjami: IPS, Application Control, Antywirus - minimum 2.5 Gbps.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F046E2B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19483E7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E671D" w14:textId="77777777" w:rsidR="00433FD2" w:rsidRDefault="00433FD2">
            <w:pPr>
              <w:spacing w:line="276" w:lineRule="auto"/>
              <w:jc w:val="both"/>
            </w:pPr>
            <w:r>
              <w:t xml:space="preserve">Wydajność systemu w zakresie inspekcji komunikacji </w:t>
            </w:r>
            <w:r>
              <w:lastRenderedPageBreak/>
              <w:t>szyfrowanej SSL dla ruchu http – minimum 3 Gbps.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66749C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C2F9520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4F8E1" w14:textId="77777777" w:rsidR="00433FD2" w:rsidRDefault="00433FD2">
            <w:pPr>
              <w:spacing w:line="276" w:lineRule="auto"/>
              <w:jc w:val="both"/>
            </w:pPr>
            <w:r>
              <w:t>Automatyczna aktualizacja plików sygnatur antywirusowych.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1C9FE9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868C5EE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789A2F" w14:textId="77777777" w:rsidR="00433FD2" w:rsidRDefault="00433FD2">
            <w:pPr>
              <w:spacing w:line="276" w:lineRule="auto"/>
              <w:jc w:val="both"/>
            </w:pPr>
            <w:r>
              <w:t>Skanowanie wszystkich plików skompresowanych (zip, tar, rar, gzip) z wieloma poziomami kompresji.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5BFC155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EB89F78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DEC17" w14:textId="77777777" w:rsidR="00433FD2" w:rsidRDefault="00433FD2">
            <w:pPr>
              <w:spacing w:line="276" w:lineRule="auto"/>
              <w:jc w:val="both"/>
            </w:pPr>
            <w:r>
              <w:t>Automatyczna aktualizacja sygnatur IPS.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D703C7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433FD2" w14:paraId="635C7AD2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A7E94" w14:textId="77777777" w:rsidR="00433FD2" w:rsidRDefault="00433FD2">
            <w:pPr>
              <w:spacing w:line="276" w:lineRule="auto"/>
              <w:jc w:val="both"/>
            </w:pPr>
            <w:r>
              <w:t>IPS musi dokonać analizy warstwy aplikacji, a także mieć możliwość ustawienia poziomu nasilenia ataku, który ma generować zdalne alarmy.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66F89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433FD2" w14:paraId="7BCABD52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0B7AF" w14:textId="77777777" w:rsidR="00433FD2" w:rsidRDefault="00433FD2">
            <w:pPr>
              <w:spacing w:line="276" w:lineRule="auto"/>
              <w:jc w:val="both"/>
            </w:pPr>
            <w:r>
              <w:t>Wsparcie dla wszystkich głównych protokołów: HTTP, FTP, SMTP.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F395E8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51DE6A14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DDD0A" w14:textId="77777777" w:rsidR="00433FD2" w:rsidRDefault="00433FD2">
            <w:pPr>
              <w:spacing w:line="276" w:lineRule="auto"/>
              <w:jc w:val="both"/>
            </w:pPr>
            <w:r>
              <w:t>Urządzenie powinno posiadać wbudowany dysk twardy w technologii SSD w celu zapisywania informacji z urządzenia o pojemności minimum 400 GB.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A591F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0538D4F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9872EE" w14:textId="77777777" w:rsidR="00433FD2" w:rsidRDefault="00433FD2">
            <w:pPr>
              <w:spacing w:line="276" w:lineRule="auto"/>
              <w:jc w:val="both"/>
            </w:pPr>
            <w:r>
              <w:t>Ilość interfejsów sieciowych: minimum 16 portów Gigabit Ethernet RJ-45 oraz minimum 4 porty 10-Gigabit Ethernet SFP+.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7E035A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FB14BA3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60BB9C" w14:textId="77777777" w:rsidR="00433FD2" w:rsidRDefault="00433FD2">
            <w:pPr>
              <w:spacing w:line="276" w:lineRule="auto"/>
              <w:jc w:val="both"/>
            </w:pPr>
            <w:r>
              <w:t>Wsparcie VLAN: Musi posiadać minimum 200 sieci VLAN.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0A1415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64BF730B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F762B" w14:textId="77777777" w:rsidR="00433FD2" w:rsidRDefault="00433FD2">
            <w:pPr>
              <w:spacing w:line="276" w:lineRule="auto"/>
              <w:jc w:val="both"/>
            </w:pPr>
            <w:r>
              <w:t>Administracja urządzenia musi być możliwa poprzez graficzny interfejs zarządzania.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55342D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7D2BBD9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D5EE4" w14:textId="77777777" w:rsidR="00433FD2" w:rsidRDefault="00433FD2">
            <w:pPr>
              <w:spacing w:line="276" w:lineRule="auto"/>
              <w:jc w:val="both"/>
            </w:pPr>
            <w:r>
              <w:t>W ramach dostarczonego systemu ochrony muszą być realizowane wszystkie poniższe funkcje. Mogą one być zrealizowane w postaci osobnych, komercyjnych platform sprzętowych lub programowych:</w:t>
            </w:r>
          </w:p>
          <w:p w14:paraId="591E07E6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Kontrola dostępu - zapora ogniowa klasy Stateful Inspection.</w:t>
            </w:r>
          </w:p>
          <w:p w14:paraId="7021EFCC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Kontrola Aplikacji. </w:t>
            </w:r>
          </w:p>
          <w:p w14:paraId="60F95EDE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Poufność transmisji danych - połączenia szyfrowane IPSec VPN oraz SSL VPN.</w:t>
            </w:r>
          </w:p>
          <w:p w14:paraId="59B94AEE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Ochrona przed malware – co najmniej dla protokołów SMTP, POP3, HTTP, FTP, HTTPS oparta o mechanizmy sztucznej inteligecji.</w:t>
            </w:r>
          </w:p>
          <w:p w14:paraId="347C75F6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Ochrona przed atakami - Intrusion Prevention System.</w:t>
            </w:r>
          </w:p>
          <w:p w14:paraId="25C62E9E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Kontrola stron WWW. </w:t>
            </w:r>
          </w:p>
          <w:p w14:paraId="3EF72B7B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Kontrola zawartości poczty – </w:t>
            </w:r>
            <w:r>
              <w:rPr>
                <w:color w:val="000000" w:themeColor="text1"/>
              </w:rPr>
              <w:lastRenderedPageBreak/>
              <w:t>Antyspam dla protokołów SMTP, POP3.</w:t>
            </w:r>
          </w:p>
          <w:p w14:paraId="2B4BDD7C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Zarządzanie pasmem (QoS, Traffic shaping).</w:t>
            </w:r>
          </w:p>
          <w:p w14:paraId="187CA2AF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Funkcja DLP </w:t>
            </w:r>
            <w:r>
              <w:t>chroniąca przed utratą danych poprzez ich identyfikację oraz blokowanie, gdy są przesyłane na zewnątrz sieci.</w:t>
            </w:r>
          </w:p>
          <w:p w14:paraId="0079D5BD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t>Funkcja ochrony przed zagrożeniami typu Zero-Day wykorzystujące mechanizmy sztucznej inteligencji.</w:t>
            </w:r>
          </w:p>
          <w:p w14:paraId="5D09760C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Analiza ruchu szyfrowanego protokołem SSL.</w:t>
            </w:r>
          </w:p>
          <w:p w14:paraId="4F0281A7" w14:textId="77777777" w:rsidR="00433FD2" w:rsidRDefault="00433FD2" w:rsidP="00433FD2">
            <w:pPr>
              <w:pStyle w:val="Akapitzlist"/>
              <w:numPr>
                <w:ilvl w:val="0"/>
                <w:numId w:val="13"/>
              </w:numPr>
              <w:spacing w:before="240" w:after="120" w:line="276" w:lineRule="auto"/>
              <w:ind w:right="72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Analiza ruchu szyfrowanego protokołem SSH.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34BA10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1FBA0DC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7D4AFA" w14:textId="77777777" w:rsidR="00433FD2" w:rsidRDefault="00433FD2">
            <w:pPr>
              <w:spacing w:line="276" w:lineRule="auto"/>
              <w:jc w:val="both"/>
            </w:pPr>
            <w:r>
              <w:t>Producent rozwiązania musi dostarczać oprogramowanie klienckie VPN, które umożliwia realizację połączeń IPSec VPN lub SSL VPN.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B215D0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0EDDB9D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6D8A9" w14:textId="77777777" w:rsidR="00433FD2" w:rsidRDefault="00433FD2">
            <w:pPr>
              <w:spacing w:line="276" w:lineRule="auto"/>
              <w:jc w:val="both"/>
            </w:pPr>
            <w:r>
              <w:t>Zapewnienie obsługi Routingu statycznego, Policy Based Routingu, protokołów dynamicznego routingu w oparciu o protokoły: RIPv2, OSPF, BGP oraz PIM.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C2A2D6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AE8107B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ED0DB" w14:textId="77777777" w:rsidR="00433FD2" w:rsidRDefault="00433FD2">
            <w:pPr>
              <w:spacing w:line="276" w:lineRule="auto"/>
              <w:jc w:val="both"/>
            </w:pPr>
            <w:r>
              <w:t>System Firewall musi umożliwiać zarządzanie pasmem poprzez określenie: maksymalnej, gwarantowanej ilości pasma, oznaczanie DSCP oraz wskazanie priorytetu ruchu.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6F2B98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0D44322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D033F" w14:textId="77777777" w:rsidR="00433FD2" w:rsidRDefault="00433FD2">
            <w:pPr>
              <w:spacing w:line="276" w:lineRule="auto"/>
              <w:jc w:val="both"/>
            </w:pPr>
            <w:r>
              <w:t>Musi istnieć możliwość określania pasma dla poszczególnych aplikacji.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24315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FDFD7A0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06CA2" w14:textId="77777777" w:rsidR="00433FD2" w:rsidRDefault="00433FD2">
            <w:pPr>
              <w:spacing w:line="276" w:lineRule="auto"/>
              <w:jc w:val="both"/>
            </w:pPr>
            <w:r>
              <w:t>System musi zapewniać możliwość zarządzania pasmem dla wybranych kategorii URL.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F4514D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84231FC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02177" w14:textId="77777777" w:rsidR="00433FD2" w:rsidRDefault="00433FD2">
            <w:pPr>
              <w:spacing w:line="276" w:lineRule="auto"/>
              <w:jc w:val="both"/>
            </w:pPr>
            <w:r>
              <w:t>Silnik antywirusowy musi umożliwiać skanowanie ruchu w obu kierunkach komunikacji dla protokołów działających na niestandardowych portach.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F0B451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56891FD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470FA" w14:textId="77777777" w:rsidR="00433FD2" w:rsidRDefault="00433FD2">
            <w:pPr>
              <w:spacing w:line="276" w:lineRule="auto"/>
              <w:jc w:val="both"/>
            </w:pPr>
            <w:r>
              <w:t>System musi umożliwiać skanowanie archiwów, w tym co najmniej: zip, RAR.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EF1E42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184266C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B53961" w14:textId="77777777" w:rsidR="00433FD2" w:rsidRDefault="00433FD2">
            <w:pPr>
              <w:spacing w:line="276" w:lineRule="auto"/>
              <w:jc w:val="both"/>
            </w:pPr>
            <w:r>
              <w:t>System musi dysponować sygnaturami do ochrony urządzeń mobilnych (co najmniej dla systemu operacyjnego Android).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6706FF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27212D6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C2E981" w14:textId="77777777" w:rsidR="00433FD2" w:rsidRDefault="00433FD2">
            <w:pPr>
              <w:spacing w:line="276" w:lineRule="auto"/>
              <w:jc w:val="both"/>
            </w:pPr>
            <w:r>
              <w:t xml:space="preserve">System musi współpracować z dedykowaną platformą typu Sandbox lub usługą typu Sandbox realizowaną w chmurze. W ramach postępowania musi zostać dostarczona platforma typu Sandbox wraz z </w:t>
            </w:r>
            <w:r>
              <w:lastRenderedPageBreak/>
              <w:t>niezbędnymi serwisami lub licencja upoważniająca do korzystania z usługi typu Sandbox w chmurze.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84E5D6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16CA7827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49A29E" w14:textId="77777777" w:rsidR="00433FD2" w:rsidRDefault="00433FD2">
            <w:pPr>
              <w:spacing w:line="276" w:lineRule="auto"/>
              <w:jc w:val="both"/>
            </w:pPr>
            <w:r>
              <w:t>System musi umożliwiać usuwanie aktywnej zawartości plików PDF bez konieczności blokowania transferu całych plików.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F03914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5104EB8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0395F" w14:textId="77777777" w:rsidR="00433FD2" w:rsidRDefault="00433FD2">
            <w:pPr>
              <w:spacing w:line="276" w:lineRule="auto"/>
              <w:jc w:val="both"/>
            </w:pPr>
            <w:r>
              <w:t>Ochrona IPS powinna opierać się co najmniej na analizie sygnaturowej oraz na analizie anomalii w protokołach sieciowych.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55DD1C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257EBB3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8B09F" w14:textId="77777777" w:rsidR="00433FD2" w:rsidRDefault="00433FD2">
            <w:pPr>
              <w:spacing w:line="276" w:lineRule="auto"/>
              <w:jc w:val="both"/>
            </w:pPr>
            <w:r>
              <w:t>System powinien chronić przed atakami na aplikacje pracujące na niestandardowych portach.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8CC46A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E8A08C4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A2006" w14:textId="77777777" w:rsidR="00433FD2" w:rsidRDefault="00433FD2">
            <w:pPr>
              <w:spacing w:line="276" w:lineRule="auto"/>
              <w:jc w:val="both"/>
            </w:pPr>
            <w:r>
              <w:t>System musi zapewniać wykrywanie anomalii protokołów i ruchu sieciowego, realizując tym samym podstawową ochronę przed atakami typu DoS oraz DDoS.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AB5288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44E8475C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7F2D7B" w14:textId="77777777" w:rsidR="00433FD2" w:rsidRDefault="00433FD2">
            <w:pPr>
              <w:spacing w:line="276" w:lineRule="auto"/>
              <w:jc w:val="both"/>
            </w:pPr>
            <w:r>
              <w:t>Wykrywanie i blokowanie komunikacji C&amp;C do sieci botnet.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009F33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721B02A8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67A7A" w14:textId="77777777" w:rsidR="00433FD2" w:rsidRDefault="00433FD2">
            <w:pPr>
              <w:spacing w:line="276" w:lineRule="auto"/>
              <w:jc w:val="both"/>
            </w:pPr>
            <w:r>
              <w:t>Administrator systemu musi mieć możliwość definiowania własnych wyjątków oraz własnych sygnatur.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955CE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6FF2B6A6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1CBF6" w14:textId="77777777" w:rsidR="00433FD2" w:rsidRDefault="00433FD2">
            <w:pPr>
              <w:spacing w:line="276" w:lineRule="auto"/>
              <w:jc w:val="both"/>
            </w:pPr>
            <w:r>
              <w:t>Rozwiązanie powinno umożliwiać wysyłanie alarmów przez SNMP lub e-mail.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43A699F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933ACD9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5FFDB" w14:textId="77777777" w:rsidR="00433FD2" w:rsidRDefault="00433FD2">
            <w:pPr>
              <w:spacing w:line="276" w:lineRule="auto"/>
              <w:jc w:val="both"/>
            </w:pPr>
            <w:r>
              <w:t>Urządzenie powinno mieć możliwość generowania raportów.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4550A4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390D970B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AD1AF" w14:textId="77777777" w:rsidR="00433FD2" w:rsidRDefault="00433FD2">
            <w:pPr>
              <w:spacing w:line="276" w:lineRule="auto"/>
              <w:jc w:val="both"/>
            </w:pPr>
            <w:r>
              <w:t>Elementy systemu bezpieczeństwa muszą mieć możliwość zarządzania lokalnego z wykorzystaniem protokołów: HTTPS oraz SSH, jak i powinny mieć możliwość współpracy z dedykowanymi platformami centralnego zarządzania i monitorowania.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CAD9A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5AA75977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6848A0" w14:textId="77777777" w:rsidR="00433FD2" w:rsidRDefault="00433FD2">
            <w:pPr>
              <w:spacing w:line="276" w:lineRule="auto"/>
              <w:jc w:val="both"/>
            </w:pPr>
            <w:r>
              <w:t>Powinna istnieć możliwość włączenia mechanizmów uwierzytelniania dwuskładnikowego dla dostępu administracyjnego.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B714D8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00FB2DC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201082" w14:textId="77777777" w:rsidR="00433FD2" w:rsidRDefault="00433FD2">
            <w:pPr>
              <w:spacing w:line="276" w:lineRule="auto"/>
              <w:jc w:val="both"/>
            </w:pPr>
            <w:r>
              <w:t>System musi współpracować z rozwiązaniami monitorowania poprzez protokoły SNMP w wersjach 2c, 3 oraz umożliwiać przekazywanie statystyk ruchu za pomocą protokołów netflow lub sflow.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2622BF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13885424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D619D" w14:textId="77777777" w:rsidR="00433FD2" w:rsidRDefault="00433FD2">
            <w:pPr>
              <w:spacing w:line="276" w:lineRule="auto"/>
              <w:jc w:val="both"/>
            </w:pPr>
            <w:r>
              <w:t xml:space="preserve">Element systemu pełniący funkcję Firewal musi posiadać wbudowane narzędzia diagnostyczne, przynajmniej: ping, traceroute, podglądu pakietów, monitorowanie procesowania sesji oraz stanu sesji </w:t>
            </w:r>
            <w:r>
              <w:lastRenderedPageBreak/>
              <w:t>firewall.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A686A5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6B1B8655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0A7A4" w14:textId="77777777" w:rsidR="00433FD2" w:rsidRDefault="00433FD2">
            <w:pPr>
              <w:spacing w:line="276" w:lineRule="auto"/>
              <w:jc w:val="both"/>
            </w:pPr>
            <w:r>
      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FC321E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27F63AC4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D5821" w14:textId="77777777" w:rsidR="00433FD2" w:rsidRDefault="00433FD2">
            <w:pPr>
              <w:spacing w:line="276" w:lineRule="auto"/>
              <w:jc w:val="both"/>
            </w:pPr>
            <w:r>
              <w:t>Logowanie musi obejmować zdarzenia dotyczące wszystkich modułów sieciowych i bezpieczeństwa oferowanego systemu.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2A972C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51F5232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CA981" w14:textId="77777777" w:rsidR="00433FD2" w:rsidRDefault="00433FD2">
            <w:pPr>
              <w:spacing w:line="276" w:lineRule="auto"/>
              <w:jc w:val="both"/>
            </w:pPr>
            <w:r>
              <w:t xml:space="preserve">W ramach postępowania powinny zostać dostarczone licencje upoważniające do korzystania z aktualnych baz funkcji ochronnych producenta i serwisów. Powinny one obejmować następujące elementy: Kontrola Aplikacji, IPS, Antywirus, Antyspam, Antymalware, Web Filtering, </w:t>
            </w:r>
            <w:r>
              <w:rPr>
                <w:color w:val="000000" w:themeColor="text1"/>
              </w:rPr>
              <w:t xml:space="preserve">Funkcja DLP, </w:t>
            </w:r>
            <w:r>
              <w:t>Funkcja ochrony przed zagrożeniami typu Zero-Day wykorzystująca mechanizmy sztucznej inteligencji w okresie do dnia 15.04.2026 r.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8F93A1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33FD2" w14:paraId="01D87949" w14:textId="77777777" w:rsidTr="001E3C21">
        <w:trPr>
          <w:trHeight w:val="360"/>
        </w:trPr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0FF50" w14:textId="77777777" w:rsidR="00433FD2" w:rsidRDefault="00433FD2">
            <w:pPr>
              <w:spacing w:line="276" w:lineRule="auto"/>
              <w:jc w:val="both"/>
            </w:pPr>
            <w:r>
              <w:t xml:space="preserve">Gwarancja producenta do dnia 15.04.2026 r. Gwarancja powinna obejmować również możliwość wymiany urządzenia na nowe w przypadku wady urządzenia UTM. </w:t>
            </w:r>
          </w:p>
        </w:tc>
        <w:tc>
          <w:tcPr>
            <w:tcW w:w="46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6F6DEA" w14:textId="77777777" w:rsidR="00433FD2" w:rsidRDefault="00433FD2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53AA2EF" w14:textId="77777777" w:rsidR="0006752E" w:rsidRPr="0006752E" w:rsidRDefault="0006752E" w:rsidP="0006752E">
      <w:pPr>
        <w:pStyle w:val="Akapitzlist"/>
        <w:ind w:left="426"/>
        <w:rPr>
          <w:rFonts w:ascii="Times New Roman" w:hAnsi="Times New Roman"/>
          <w:b/>
        </w:rPr>
      </w:pPr>
    </w:p>
    <w:p w14:paraId="5366D532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2B0DCEE2" w14:textId="60F2E6BA" w:rsidR="005F5E2E" w:rsidRPr="00B43635" w:rsidRDefault="001B3355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kwota netto za 2</w:t>
      </w:r>
      <w:r w:rsidR="005F5E2E" w:rsidRPr="00B43635">
        <w:rPr>
          <w:rFonts w:ascii="Times New Roman" w:hAnsi="Times New Roman" w:cs="Times New Roman"/>
        </w:rPr>
        <w:t xml:space="preserve"> szt. ………………………………...   PL</w:t>
      </w:r>
      <w:r w:rsidR="005F5E2E" w:rsidRPr="00B43635">
        <w:rPr>
          <w:rFonts w:ascii="Times New Roman" w:hAnsi="Times New Roman" w:cs="Times New Roman"/>
        </w:rPr>
        <w:tab/>
      </w:r>
    </w:p>
    <w:p w14:paraId="4BC68746" w14:textId="462C4950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VAT ………………………………………………..PL</w:t>
      </w:r>
      <w:r w:rsidRPr="00B43635">
        <w:rPr>
          <w:rFonts w:ascii="Times New Roman" w:hAnsi="Times New Roman" w:cs="Times New Roman"/>
        </w:rPr>
        <w:tab/>
      </w:r>
      <w:r w:rsidRPr="00B43635">
        <w:rPr>
          <w:rFonts w:ascii="Times New Roman" w:hAnsi="Times New Roman" w:cs="Times New Roman"/>
        </w:rPr>
        <w:tab/>
      </w:r>
    </w:p>
    <w:p w14:paraId="1A4053BC" w14:textId="72766086" w:rsidR="005F5E2E" w:rsidRPr="00B43635" w:rsidRDefault="005F5E2E" w:rsidP="005F5E2E">
      <w:pPr>
        <w:rPr>
          <w:rFonts w:ascii="Times New Roman" w:hAnsi="Times New Roman" w:cs="Times New Roman"/>
          <w:bCs/>
        </w:rPr>
      </w:pPr>
      <w:r w:rsidRPr="00B43635">
        <w:rPr>
          <w:rFonts w:ascii="Times New Roman" w:hAnsi="Times New Roman" w:cs="Times New Roman"/>
        </w:rPr>
        <w:t>kwota brutto</w:t>
      </w:r>
      <w:r w:rsidR="001B3355" w:rsidRPr="00B43635">
        <w:rPr>
          <w:rFonts w:ascii="Times New Roman" w:hAnsi="Times New Roman" w:cs="Times New Roman"/>
          <w:bCs/>
        </w:rPr>
        <w:t xml:space="preserve"> za 2</w:t>
      </w:r>
      <w:r w:rsidRPr="00B43635">
        <w:rPr>
          <w:rFonts w:ascii="Times New Roman" w:hAnsi="Times New Roman" w:cs="Times New Roman"/>
          <w:bCs/>
        </w:rPr>
        <w:t xml:space="preserve"> szt. …………………………………………………….PL</w:t>
      </w:r>
    </w:p>
    <w:p w14:paraId="0710F21F" w14:textId="77777777" w:rsidR="005F5E2E" w:rsidRPr="00B43635" w:rsidRDefault="005F5E2E" w:rsidP="001C536E">
      <w:pPr>
        <w:pStyle w:val="Akapitzlist1"/>
        <w:ind w:left="0"/>
        <w:rPr>
          <w:rFonts w:ascii="Times New Roman" w:hAnsi="Times New Roman" w:cs="Times New Roman"/>
          <w:b/>
        </w:rPr>
      </w:pPr>
    </w:p>
    <w:p w14:paraId="30253135" w14:textId="77777777" w:rsidR="005F5E2E" w:rsidRPr="00B43635" w:rsidRDefault="005F5E2E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Wartość zamówienia netto………………………………..</w:t>
      </w:r>
    </w:p>
    <w:p w14:paraId="2C05523D" w14:textId="756A5CED" w:rsidR="00350C3B" w:rsidRPr="00B43635" w:rsidRDefault="00350C3B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VAT …………………………………………………………</w:t>
      </w:r>
    </w:p>
    <w:p w14:paraId="5501B1DA" w14:textId="77777777" w:rsidR="005F5E2E" w:rsidRDefault="005F5E2E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Wartość zamówienia brutto ……………………………….</w:t>
      </w:r>
    </w:p>
    <w:p w14:paraId="7CE69B20" w14:textId="77777777" w:rsidR="001C536E" w:rsidRDefault="001C536E" w:rsidP="005F5E2E">
      <w:pPr>
        <w:ind w:firstLine="426"/>
        <w:rPr>
          <w:rFonts w:ascii="Times New Roman" w:hAnsi="Times New Roman" w:cs="Times New Roman"/>
          <w:b/>
        </w:rPr>
      </w:pPr>
    </w:p>
    <w:p w14:paraId="28FA18AA" w14:textId="77777777" w:rsidR="001C536E" w:rsidRDefault="001C536E" w:rsidP="001C536E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eastAsia="Times New Roman" w:hAnsi="Cambria" w:cs="Arial"/>
          <w:sz w:val="20"/>
        </w:rPr>
      </w:pPr>
      <w:r>
        <w:rPr>
          <w:rFonts w:ascii="Cambria" w:hAnsi="Cambria" w:cs="Arial"/>
          <w:sz w:val="20"/>
          <w:u w:val="single"/>
        </w:rPr>
        <w:t>Informacja dla Wykonawcy</w:t>
      </w:r>
      <w:r>
        <w:rPr>
          <w:rFonts w:ascii="Cambria" w:hAnsi="Cambria" w:cs="Arial"/>
          <w:sz w:val="20"/>
        </w:rPr>
        <w:t xml:space="preserve">: Formularz oferty musi być opatrzony przez osobę lub osoby uprawnione do reprezentowania Wykonawcy </w:t>
      </w:r>
      <w:r>
        <w:rPr>
          <w:rFonts w:ascii="Cambria" w:hAnsi="Cambria" w:cs="Arial"/>
          <w:b/>
          <w:sz w:val="20"/>
        </w:rPr>
        <w:t>kwalifikowanym podpisem elektronicznym, podpisem zaufanych lub podpisem osobistym</w:t>
      </w:r>
      <w:r>
        <w:rPr>
          <w:rFonts w:ascii="Cambria" w:hAnsi="Cambria" w:cs="Arial"/>
          <w:sz w:val="20"/>
        </w:rPr>
        <w:t>.</w:t>
      </w:r>
    </w:p>
    <w:p w14:paraId="09F697C5" w14:textId="77777777" w:rsidR="001C536E" w:rsidRPr="00B43635" w:rsidRDefault="001C536E" w:rsidP="005F5E2E">
      <w:pPr>
        <w:ind w:firstLine="426"/>
        <w:rPr>
          <w:rFonts w:ascii="Times New Roman" w:hAnsi="Times New Roman" w:cs="Times New Roman"/>
          <w:b/>
        </w:rPr>
      </w:pPr>
    </w:p>
    <w:sectPr w:rsidR="001C536E" w:rsidRPr="00B43635" w:rsidSect="00075916">
      <w:footerReference w:type="even" r:id="rId9"/>
      <w:footerReference w:type="default" r:id="rId10"/>
      <w:pgSz w:w="11906" w:h="16838"/>
      <w:pgMar w:top="1134" w:right="1418" w:bottom="1134" w:left="1134" w:header="709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4CBA" w14:textId="77777777" w:rsidR="003B4844" w:rsidRDefault="003B4844">
      <w:pPr>
        <w:spacing w:after="0" w:line="240" w:lineRule="auto"/>
      </w:pPr>
      <w:r>
        <w:separator/>
      </w:r>
    </w:p>
  </w:endnote>
  <w:endnote w:type="continuationSeparator" w:id="0">
    <w:p w14:paraId="05B268CD" w14:textId="77777777" w:rsidR="003B4844" w:rsidRDefault="003B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635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788F" w14:textId="77777777" w:rsidR="00A05CC7" w:rsidRDefault="00A05CC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35</w:t>
    </w:r>
    <w:r>
      <w:rPr>
        <w:b/>
        <w:bCs/>
        <w:sz w:val="24"/>
        <w:szCs w:val="24"/>
      </w:rPr>
      <w:fldChar w:fldCharType="end"/>
    </w:r>
  </w:p>
  <w:p w14:paraId="53C2E9FA" w14:textId="77777777" w:rsidR="00A05CC7" w:rsidRDefault="00A05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F8579" w14:textId="77777777" w:rsidR="00A05CC7" w:rsidRDefault="00A05CC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3C21"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3C21"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</w:p>
  <w:p w14:paraId="52207029" w14:textId="77777777" w:rsidR="00A05CC7" w:rsidRDefault="00A05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00C21" w14:textId="77777777" w:rsidR="003B4844" w:rsidRDefault="003B4844">
      <w:pPr>
        <w:spacing w:after="0" w:line="240" w:lineRule="auto"/>
      </w:pPr>
      <w:r>
        <w:separator/>
      </w:r>
    </w:p>
  </w:footnote>
  <w:footnote w:type="continuationSeparator" w:id="0">
    <w:p w14:paraId="0DF1CCF5" w14:textId="77777777" w:rsidR="003B4844" w:rsidRDefault="003B4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Calibri" w:hAnsi="Calibri" w:cs="Calibri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555C3E0C"/>
    <w:name w:val="WWNum25"/>
    <w:lvl w:ilvl="0">
      <w:start w:val="3"/>
      <w:numFmt w:val="decimal"/>
      <w:lvlText w:val="%1."/>
      <w:lvlJc w:val="left"/>
      <w:pPr>
        <w:tabs>
          <w:tab w:val="num" w:pos="-252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-252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52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52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52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52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52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520"/>
        </w:tabs>
        <w:ind w:left="6120" w:hanging="18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C5025A82"/>
    <w:name w:val="WWNum26"/>
    <w:lvl w:ilvl="0">
      <w:start w:val="1"/>
      <w:numFmt w:val="decimal"/>
      <w:lvlText w:val="%1."/>
      <w:lvlJc w:val="left"/>
      <w:pPr>
        <w:tabs>
          <w:tab w:val="num" w:pos="-2094"/>
        </w:tabs>
        <w:ind w:left="786" w:hanging="360"/>
      </w:pPr>
      <w:rPr>
        <w:b/>
        <w:sz w:val="26"/>
        <w:szCs w:val="26"/>
      </w:rPr>
    </w:lvl>
    <w:lvl w:ilvl="1">
      <w:start w:val="1"/>
      <w:numFmt w:val="bullet"/>
      <w:lvlText w:val="•"/>
      <w:lvlJc w:val="left"/>
      <w:pPr>
        <w:tabs>
          <w:tab w:val="num" w:pos="-2094"/>
        </w:tabs>
        <w:ind w:left="1506" w:hanging="360"/>
      </w:pPr>
      <w:rPr>
        <w:rFonts w:ascii="Times New Roman" w:hAnsi="Times New Roman" w:cs="Calibri"/>
      </w:rPr>
    </w:lvl>
    <w:lvl w:ilvl="2">
      <w:start w:val="1"/>
      <w:numFmt w:val="lowerRoman"/>
      <w:lvlText w:val="%2.%3."/>
      <w:lvlJc w:val="right"/>
      <w:pPr>
        <w:tabs>
          <w:tab w:val="num" w:pos="-2094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-2094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-2094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-2094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-2094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094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094"/>
        </w:tabs>
        <w:ind w:left="6546" w:hanging="180"/>
      </w:pPr>
    </w:lvl>
  </w:abstractNum>
  <w:abstractNum w:abstractNumId="5" w15:restartNumberingAfterBreak="0">
    <w:nsid w:val="0C5B32F1"/>
    <w:multiLevelType w:val="multilevel"/>
    <w:tmpl w:val="F3EC5C0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0E1431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E0167A"/>
    <w:multiLevelType w:val="hybridMultilevel"/>
    <w:tmpl w:val="7EF26620"/>
    <w:name w:val="WW8Num2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CF212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6246E9D"/>
    <w:multiLevelType w:val="hybridMultilevel"/>
    <w:tmpl w:val="7BFCE482"/>
    <w:lvl w:ilvl="0" w:tplc="782465F2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42721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8E402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3D91614"/>
    <w:multiLevelType w:val="hybridMultilevel"/>
    <w:tmpl w:val="9A0AF488"/>
    <w:name w:val="WWNum12"/>
    <w:lvl w:ilvl="0" w:tplc="C1CC3FF6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A1F4C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398D"/>
    <w:multiLevelType w:val="hybridMultilevel"/>
    <w:tmpl w:val="CE18F0E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D6B5886"/>
    <w:multiLevelType w:val="hybridMultilevel"/>
    <w:tmpl w:val="91F60D98"/>
    <w:name w:val="WW8Num24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E0D75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D31FC1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2604B7"/>
    <w:multiLevelType w:val="hybridMultilevel"/>
    <w:tmpl w:val="FE2A176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0F0BF0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93652B"/>
    <w:multiLevelType w:val="multilevel"/>
    <w:tmpl w:val="2D3A8C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C015C4"/>
    <w:multiLevelType w:val="hybridMultilevel"/>
    <w:tmpl w:val="DD3E11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DAA0C904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F328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3B167D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A8748B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6805591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EF9219D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CC43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DA3B0D"/>
    <w:multiLevelType w:val="hybridMultilevel"/>
    <w:tmpl w:val="DDA0E8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94D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185101">
    <w:abstractNumId w:val="22"/>
  </w:num>
  <w:num w:numId="2" w16cid:durableId="1141650297">
    <w:abstractNumId w:val="33"/>
  </w:num>
  <w:num w:numId="3" w16cid:durableId="1966155649">
    <w:abstractNumId w:val="15"/>
  </w:num>
  <w:num w:numId="4" w16cid:durableId="1000932420">
    <w:abstractNumId w:val="19"/>
  </w:num>
  <w:num w:numId="5" w16cid:durableId="1548451081">
    <w:abstractNumId w:val="5"/>
  </w:num>
  <w:num w:numId="6" w16cid:durableId="9647773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34626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4986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0870281">
    <w:abstractNumId w:val="20"/>
  </w:num>
  <w:num w:numId="10" w16cid:durableId="12780274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69590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6357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33477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41921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4664992">
    <w:abstractNumId w:val="6"/>
  </w:num>
  <w:num w:numId="16" w16cid:durableId="1273828701">
    <w:abstractNumId w:val="9"/>
  </w:num>
  <w:num w:numId="17" w16cid:durableId="876043139">
    <w:abstractNumId w:val="14"/>
  </w:num>
  <w:num w:numId="18" w16cid:durableId="1931312616">
    <w:abstractNumId w:val="16"/>
  </w:num>
  <w:num w:numId="19" w16cid:durableId="30809278">
    <w:abstractNumId w:val="24"/>
  </w:num>
  <w:num w:numId="20" w16cid:durableId="2144611826">
    <w:abstractNumId w:val="34"/>
  </w:num>
  <w:num w:numId="21" w16cid:durableId="601886937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937873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273684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3905925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1673794">
    <w:abstractNumId w:val="7"/>
  </w:num>
  <w:num w:numId="26" w16cid:durableId="210044830">
    <w:abstractNumId w:val="29"/>
  </w:num>
  <w:num w:numId="27" w16cid:durableId="1005549035">
    <w:abstractNumId w:val="17"/>
  </w:num>
  <w:num w:numId="28" w16cid:durableId="1795831072">
    <w:abstractNumId w:val="25"/>
  </w:num>
  <w:num w:numId="29" w16cid:durableId="801122333">
    <w:abstractNumId w:val="11"/>
  </w:num>
  <w:num w:numId="30" w16cid:durableId="1240403078">
    <w:abstractNumId w:val="12"/>
  </w:num>
  <w:num w:numId="31" w16cid:durableId="657735930">
    <w:abstractNumId w:val="21"/>
  </w:num>
  <w:num w:numId="32" w16cid:durableId="17479919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E2E"/>
    <w:rsid w:val="00005060"/>
    <w:rsid w:val="00007399"/>
    <w:rsid w:val="00014D2D"/>
    <w:rsid w:val="00015559"/>
    <w:rsid w:val="00023E05"/>
    <w:rsid w:val="00046EBF"/>
    <w:rsid w:val="0006752E"/>
    <w:rsid w:val="000675C1"/>
    <w:rsid w:val="00075862"/>
    <w:rsid w:val="00075916"/>
    <w:rsid w:val="00084D68"/>
    <w:rsid w:val="000A08C9"/>
    <w:rsid w:val="000C7655"/>
    <w:rsid w:val="000D44F9"/>
    <w:rsid w:val="000E345D"/>
    <w:rsid w:val="000F3914"/>
    <w:rsid w:val="00103FBC"/>
    <w:rsid w:val="00113194"/>
    <w:rsid w:val="00121D10"/>
    <w:rsid w:val="00131F8C"/>
    <w:rsid w:val="001508A6"/>
    <w:rsid w:val="001757EF"/>
    <w:rsid w:val="001912EA"/>
    <w:rsid w:val="001B3355"/>
    <w:rsid w:val="001B4176"/>
    <w:rsid w:val="001C536E"/>
    <w:rsid w:val="001E3C21"/>
    <w:rsid w:val="001F5B87"/>
    <w:rsid w:val="00227644"/>
    <w:rsid w:val="00232F9A"/>
    <w:rsid w:val="00245714"/>
    <w:rsid w:val="00280F76"/>
    <w:rsid w:val="00285666"/>
    <w:rsid w:val="002C3517"/>
    <w:rsid w:val="002D3D44"/>
    <w:rsid w:val="002D6ABD"/>
    <w:rsid w:val="003003DF"/>
    <w:rsid w:val="00300E17"/>
    <w:rsid w:val="00322C78"/>
    <w:rsid w:val="00335121"/>
    <w:rsid w:val="00342CDA"/>
    <w:rsid w:val="00343DB7"/>
    <w:rsid w:val="003470B7"/>
    <w:rsid w:val="00350C3B"/>
    <w:rsid w:val="0035527F"/>
    <w:rsid w:val="00365E15"/>
    <w:rsid w:val="00371FF3"/>
    <w:rsid w:val="003B4844"/>
    <w:rsid w:val="003B56DB"/>
    <w:rsid w:val="003C205D"/>
    <w:rsid w:val="003C2527"/>
    <w:rsid w:val="003D3F13"/>
    <w:rsid w:val="00403C84"/>
    <w:rsid w:val="00406AA8"/>
    <w:rsid w:val="004221E5"/>
    <w:rsid w:val="00433FD2"/>
    <w:rsid w:val="0043611C"/>
    <w:rsid w:val="00455094"/>
    <w:rsid w:val="00457784"/>
    <w:rsid w:val="00461508"/>
    <w:rsid w:val="004853FD"/>
    <w:rsid w:val="00492901"/>
    <w:rsid w:val="004C594D"/>
    <w:rsid w:val="00507A15"/>
    <w:rsid w:val="00507AF5"/>
    <w:rsid w:val="0053051D"/>
    <w:rsid w:val="00530AD0"/>
    <w:rsid w:val="00531C72"/>
    <w:rsid w:val="00534586"/>
    <w:rsid w:val="005461B9"/>
    <w:rsid w:val="00550724"/>
    <w:rsid w:val="005571DE"/>
    <w:rsid w:val="00582C44"/>
    <w:rsid w:val="005B371C"/>
    <w:rsid w:val="005D0669"/>
    <w:rsid w:val="005D2CD4"/>
    <w:rsid w:val="005E63ED"/>
    <w:rsid w:val="005F5E2E"/>
    <w:rsid w:val="005F7B74"/>
    <w:rsid w:val="0062584E"/>
    <w:rsid w:val="00647F5F"/>
    <w:rsid w:val="00656395"/>
    <w:rsid w:val="00683D32"/>
    <w:rsid w:val="00685942"/>
    <w:rsid w:val="00694F49"/>
    <w:rsid w:val="0069764F"/>
    <w:rsid w:val="00697831"/>
    <w:rsid w:val="006A101C"/>
    <w:rsid w:val="006A2829"/>
    <w:rsid w:val="006B2957"/>
    <w:rsid w:val="007015D4"/>
    <w:rsid w:val="00711805"/>
    <w:rsid w:val="00741132"/>
    <w:rsid w:val="0074113A"/>
    <w:rsid w:val="007421EF"/>
    <w:rsid w:val="00743F79"/>
    <w:rsid w:val="0075229E"/>
    <w:rsid w:val="00757990"/>
    <w:rsid w:val="0077056A"/>
    <w:rsid w:val="00773333"/>
    <w:rsid w:val="00782A25"/>
    <w:rsid w:val="007947A3"/>
    <w:rsid w:val="007A04C1"/>
    <w:rsid w:val="007A739C"/>
    <w:rsid w:val="007E3652"/>
    <w:rsid w:val="0081580B"/>
    <w:rsid w:val="008160CF"/>
    <w:rsid w:val="00835BEC"/>
    <w:rsid w:val="008553BE"/>
    <w:rsid w:val="00860250"/>
    <w:rsid w:val="008659D0"/>
    <w:rsid w:val="00867D53"/>
    <w:rsid w:val="00881D91"/>
    <w:rsid w:val="008905FA"/>
    <w:rsid w:val="00896B46"/>
    <w:rsid w:val="008A2CE7"/>
    <w:rsid w:val="008B2A99"/>
    <w:rsid w:val="008C7F06"/>
    <w:rsid w:val="008D0F97"/>
    <w:rsid w:val="008E75D9"/>
    <w:rsid w:val="008F4015"/>
    <w:rsid w:val="008F686E"/>
    <w:rsid w:val="008F7F0F"/>
    <w:rsid w:val="00907E03"/>
    <w:rsid w:val="009427FE"/>
    <w:rsid w:val="00947A06"/>
    <w:rsid w:val="00956211"/>
    <w:rsid w:val="00964773"/>
    <w:rsid w:val="009A7527"/>
    <w:rsid w:val="009B55B8"/>
    <w:rsid w:val="009E57B7"/>
    <w:rsid w:val="009E77E8"/>
    <w:rsid w:val="009F62AD"/>
    <w:rsid w:val="00A05CC7"/>
    <w:rsid w:val="00A125F4"/>
    <w:rsid w:val="00A26AA6"/>
    <w:rsid w:val="00A35A16"/>
    <w:rsid w:val="00A35C44"/>
    <w:rsid w:val="00A52899"/>
    <w:rsid w:val="00A61875"/>
    <w:rsid w:val="00A62A23"/>
    <w:rsid w:val="00A63A2B"/>
    <w:rsid w:val="00A83E54"/>
    <w:rsid w:val="00A87455"/>
    <w:rsid w:val="00AA3DC2"/>
    <w:rsid w:val="00AB1702"/>
    <w:rsid w:val="00AB2E5A"/>
    <w:rsid w:val="00AB37BA"/>
    <w:rsid w:val="00AE1ABC"/>
    <w:rsid w:val="00AF5E3E"/>
    <w:rsid w:val="00B31280"/>
    <w:rsid w:val="00B36965"/>
    <w:rsid w:val="00B43635"/>
    <w:rsid w:val="00B45E03"/>
    <w:rsid w:val="00B67504"/>
    <w:rsid w:val="00B70566"/>
    <w:rsid w:val="00B92F4B"/>
    <w:rsid w:val="00BB2B4B"/>
    <w:rsid w:val="00BD4EFA"/>
    <w:rsid w:val="00BE1899"/>
    <w:rsid w:val="00BE6281"/>
    <w:rsid w:val="00BF07A3"/>
    <w:rsid w:val="00BF72E1"/>
    <w:rsid w:val="00C00487"/>
    <w:rsid w:val="00C60FAB"/>
    <w:rsid w:val="00C64C32"/>
    <w:rsid w:val="00C67219"/>
    <w:rsid w:val="00C74F17"/>
    <w:rsid w:val="00C95C8F"/>
    <w:rsid w:val="00CB1E89"/>
    <w:rsid w:val="00CC788B"/>
    <w:rsid w:val="00CF2AB4"/>
    <w:rsid w:val="00D1684F"/>
    <w:rsid w:val="00D6419F"/>
    <w:rsid w:val="00D74022"/>
    <w:rsid w:val="00D80E81"/>
    <w:rsid w:val="00DC1B4B"/>
    <w:rsid w:val="00DD075E"/>
    <w:rsid w:val="00DE0907"/>
    <w:rsid w:val="00E050CB"/>
    <w:rsid w:val="00E113B8"/>
    <w:rsid w:val="00E1471B"/>
    <w:rsid w:val="00E21D71"/>
    <w:rsid w:val="00E56179"/>
    <w:rsid w:val="00E86AEE"/>
    <w:rsid w:val="00EB0A2A"/>
    <w:rsid w:val="00EC7E56"/>
    <w:rsid w:val="00ED195F"/>
    <w:rsid w:val="00ED1A08"/>
    <w:rsid w:val="00EE7D9C"/>
    <w:rsid w:val="00F14995"/>
    <w:rsid w:val="00F24C3F"/>
    <w:rsid w:val="00F2524E"/>
    <w:rsid w:val="00F26A55"/>
    <w:rsid w:val="00F355B9"/>
    <w:rsid w:val="00F36F84"/>
    <w:rsid w:val="00F60E1B"/>
    <w:rsid w:val="00F662F6"/>
    <w:rsid w:val="00F7549C"/>
    <w:rsid w:val="00F75875"/>
    <w:rsid w:val="00F77EF9"/>
    <w:rsid w:val="00F80030"/>
    <w:rsid w:val="00F86B65"/>
    <w:rsid w:val="00F920B4"/>
    <w:rsid w:val="00F956A3"/>
    <w:rsid w:val="00FB5BE6"/>
    <w:rsid w:val="00FD053A"/>
    <w:rsid w:val="00FD7C50"/>
    <w:rsid w:val="00F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5720"/>
  <w15:docId w15:val="{B7DF6E83-E1E2-4383-8762-530BD13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E2E"/>
    <w:pPr>
      <w:suppressAutoHyphens/>
      <w:spacing w:line="254" w:lineRule="auto"/>
    </w:pPr>
    <w:rPr>
      <w:rFonts w:ascii="Calibri" w:eastAsia="SimSun" w:hAnsi="Calibri" w:cs="Calibri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5F5E2E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libri Light" w:hAnsi="Calibri Light" w:cs="font635"/>
      <w:b/>
      <w:bCs/>
      <w:color w:val="2F5496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5F5E2E"/>
    <w:pPr>
      <w:keepNext/>
      <w:keepLines/>
      <w:tabs>
        <w:tab w:val="num" w:pos="576"/>
      </w:tabs>
      <w:spacing w:before="40" w:after="0"/>
      <w:ind w:left="576" w:hanging="576"/>
      <w:outlineLvl w:val="1"/>
    </w:pPr>
    <w:rPr>
      <w:rFonts w:ascii="Calibri Light" w:hAnsi="Calibri Light" w:cs="font635"/>
      <w:color w:val="2F5496"/>
      <w:sz w:val="26"/>
      <w:szCs w:val="26"/>
    </w:rPr>
  </w:style>
  <w:style w:type="paragraph" w:styleId="Nagwek4">
    <w:name w:val="heading 4"/>
    <w:basedOn w:val="Nagwek10"/>
    <w:next w:val="Tekstpodstawowy"/>
    <w:link w:val="Nagwek4Znak"/>
    <w:qFormat/>
    <w:rsid w:val="005F5E2E"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5F5E2E"/>
    <w:pPr>
      <w:keepNext/>
      <w:keepLines/>
      <w:tabs>
        <w:tab w:val="num" w:pos="1008"/>
      </w:tabs>
      <w:spacing w:before="200" w:after="0"/>
      <w:ind w:left="1008" w:hanging="1008"/>
      <w:outlineLvl w:val="4"/>
    </w:pPr>
    <w:rPr>
      <w:rFonts w:ascii="Calibri Light" w:hAnsi="Calibri Light" w:cs="font635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E2E"/>
    <w:rPr>
      <w:rFonts w:ascii="Calibri Light" w:eastAsia="SimSun" w:hAnsi="Calibri Light" w:cs="font635"/>
      <w:b/>
      <w:bCs/>
      <w:color w:val="2F5496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5F5E2E"/>
    <w:rPr>
      <w:rFonts w:ascii="Calibri Light" w:eastAsia="SimSun" w:hAnsi="Calibri Light" w:cs="font635"/>
      <w:color w:val="2F5496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F5E2E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F5E2E"/>
    <w:rPr>
      <w:rFonts w:ascii="Calibri Light" w:eastAsia="SimSun" w:hAnsi="Calibri Light" w:cs="font635"/>
      <w:color w:val="1F3763"/>
      <w:lang w:eastAsia="ar-SA"/>
    </w:rPr>
  </w:style>
  <w:style w:type="character" w:customStyle="1" w:styleId="Domylnaczcionkaakapitu1">
    <w:name w:val="Domyślna czcionka akapitu1"/>
    <w:rsid w:val="005F5E2E"/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uiPriority w:val="34"/>
    <w:qFormat/>
    <w:rsid w:val="005F5E2E"/>
  </w:style>
  <w:style w:type="character" w:styleId="Hipercze">
    <w:name w:val="Hyperlink"/>
    <w:uiPriority w:val="99"/>
    <w:rsid w:val="005F5E2E"/>
    <w:rPr>
      <w:color w:val="0563C1"/>
      <w:u w:val="single"/>
    </w:rPr>
  </w:style>
  <w:style w:type="character" w:customStyle="1" w:styleId="TekstkomentarzaZnak">
    <w:name w:val="Tekst komentarza Znak"/>
    <w:rsid w:val="005F5E2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Znak">
    <w:name w:val="Tekst podstawowy Znak"/>
    <w:rsid w:val="005F5E2E"/>
    <w:rPr>
      <w:rFonts w:ascii="Arial Narrow" w:eastAsia="Times New Roman" w:hAnsi="Arial Narrow" w:cs="Times New Roman"/>
      <w:color w:val="00000A"/>
      <w:kern w:val="1"/>
      <w:szCs w:val="20"/>
    </w:rPr>
  </w:style>
  <w:style w:type="character" w:customStyle="1" w:styleId="Odwoaniedokomentarza1">
    <w:name w:val="Odwołanie do komentarza1"/>
    <w:rsid w:val="005F5E2E"/>
    <w:rPr>
      <w:sz w:val="16"/>
      <w:szCs w:val="16"/>
    </w:rPr>
  </w:style>
  <w:style w:type="character" w:customStyle="1" w:styleId="TekstdymkaZnak">
    <w:name w:val="Tekst dymka Znak"/>
    <w:rsid w:val="005F5E2E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rsid w:val="005F5E2E"/>
    <w:rPr>
      <w:color w:val="808080"/>
    </w:rPr>
  </w:style>
  <w:style w:type="character" w:customStyle="1" w:styleId="UyteHipercze1">
    <w:name w:val="UżyteHiperłącze1"/>
    <w:rsid w:val="005F5E2E"/>
    <w:rPr>
      <w:color w:val="954F72"/>
      <w:u w:val="single"/>
    </w:rPr>
  </w:style>
  <w:style w:type="character" w:customStyle="1" w:styleId="NagwekZnak">
    <w:name w:val="Nagłówek Znak"/>
    <w:basedOn w:val="Domylnaczcionkaakapitu1"/>
    <w:rsid w:val="005F5E2E"/>
  </w:style>
  <w:style w:type="character" w:customStyle="1" w:styleId="StopkaZnak">
    <w:name w:val="Stopka Znak"/>
    <w:basedOn w:val="Domylnaczcionkaakapitu1"/>
    <w:uiPriority w:val="99"/>
    <w:rsid w:val="005F5E2E"/>
  </w:style>
  <w:style w:type="character" w:styleId="Pogrubienie">
    <w:name w:val="Strong"/>
    <w:qFormat/>
    <w:rsid w:val="005F5E2E"/>
    <w:rPr>
      <w:b/>
      <w:bCs/>
    </w:rPr>
  </w:style>
  <w:style w:type="character" w:customStyle="1" w:styleId="cs15323895">
    <w:name w:val="cs15323895"/>
    <w:basedOn w:val="Domylnaczcionkaakapitu1"/>
    <w:rsid w:val="005F5E2E"/>
  </w:style>
  <w:style w:type="character" w:customStyle="1" w:styleId="cs2cc6577c">
    <w:name w:val="cs2cc6577c"/>
    <w:basedOn w:val="Domylnaczcionkaakapitu1"/>
    <w:rsid w:val="005F5E2E"/>
  </w:style>
  <w:style w:type="character" w:customStyle="1" w:styleId="attribute-value">
    <w:name w:val="attribute-value"/>
    <w:basedOn w:val="Domylnaczcionkaakapitu1"/>
    <w:rsid w:val="005F5E2E"/>
  </w:style>
  <w:style w:type="character" w:customStyle="1" w:styleId="ListLabel1">
    <w:name w:val="ListLabel 1"/>
    <w:rsid w:val="005F5E2E"/>
    <w:rPr>
      <w:rFonts w:cs="Calibri"/>
    </w:rPr>
  </w:style>
  <w:style w:type="character" w:customStyle="1" w:styleId="ListLabel2">
    <w:name w:val="ListLabel 2"/>
    <w:rsid w:val="005F5E2E"/>
    <w:rPr>
      <w:color w:val="00000A"/>
    </w:rPr>
  </w:style>
  <w:style w:type="character" w:customStyle="1" w:styleId="ListLabel3">
    <w:name w:val="ListLabel 3"/>
    <w:rsid w:val="005F5E2E"/>
    <w:rPr>
      <w:rFonts w:cs="Courier New"/>
    </w:rPr>
  </w:style>
  <w:style w:type="character" w:customStyle="1" w:styleId="ListLabel4">
    <w:name w:val="ListLabel 4"/>
    <w:rsid w:val="005F5E2E"/>
    <w:rPr>
      <w:rFonts w:cs="Times New Roman"/>
    </w:rPr>
  </w:style>
  <w:style w:type="character" w:customStyle="1" w:styleId="Symbolewypunktowania">
    <w:name w:val="Symbole wypunktowania"/>
    <w:rsid w:val="005F5E2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F5E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5F5E2E"/>
    <w:pPr>
      <w:spacing w:after="0" w:line="100" w:lineRule="atLeast"/>
      <w:jc w:val="both"/>
    </w:pPr>
    <w:rPr>
      <w:rFonts w:ascii="Arial Narrow" w:eastAsia="Times New Roman" w:hAnsi="Arial Narrow" w:cs="Times New Roman"/>
      <w:color w:val="00000A"/>
      <w:kern w:val="1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5F5E2E"/>
    <w:rPr>
      <w:rFonts w:ascii="Arial Narrow" w:eastAsia="Times New Roman" w:hAnsi="Arial Narrow" w:cs="Times New Roman"/>
      <w:color w:val="00000A"/>
      <w:kern w:val="1"/>
      <w:szCs w:val="20"/>
      <w:lang w:eastAsia="ar-SA"/>
    </w:rPr>
  </w:style>
  <w:style w:type="paragraph" w:styleId="Lista">
    <w:name w:val="List"/>
    <w:basedOn w:val="Tekstpodstawowy"/>
    <w:rsid w:val="005F5E2E"/>
    <w:rPr>
      <w:rFonts w:cs="Mangal"/>
    </w:rPr>
  </w:style>
  <w:style w:type="paragraph" w:customStyle="1" w:styleId="Podpis1">
    <w:name w:val="Podpis1"/>
    <w:basedOn w:val="Normalny"/>
    <w:rsid w:val="005F5E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F5E2E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5F5E2E"/>
    <w:pPr>
      <w:ind w:left="720"/>
    </w:pPr>
  </w:style>
  <w:style w:type="paragraph" w:customStyle="1" w:styleId="Tekstkomentarza1">
    <w:name w:val="Tekst komentarza1"/>
    <w:basedOn w:val="Normalny"/>
    <w:rsid w:val="005F5E2E"/>
    <w:pPr>
      <w:spacing w:after="5" w:line="100" w:lineRule="atLeast"/>
      <w:ind w:left="756" w:right="198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kstdymka1">
    <w:name w:val="Tekst dymka1"/>
    <w:basedOn w:val="Normalny"/>
    <w:rsid w:val="005F5E2E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5F5E2E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1"/>
    <w:rsid w:val="005F5E2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1">
    <w:name w:val="Nagłówek Znak1"/>
    <w:basedOn w:val="Domylnaczcionkaakapitu"/>
    <w:link w:val="Nagwek"/>
    <w:rsid w:val="005F5E2E"/>
    <w:rPr>
      <w:rFonts w:ascii="Calibri" w:eastAsia="SimSun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5F5E2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basedOn w:val="Domylnaczcionkaakapitu"/>
    <w:link w:val="Stopka"/>
    <w:uiPriority w:val="99"/>
    <w:rsid w:val="005F5E2E"/>
    <w:rPr>
      <w:rFonts w:ascii="Calibri" w:eastAsia="SimSun" w:hAnsi="Calibri" w:cs="Calibri"/>
      <w:lang w:eastAsia="ar-SA"/>
    </w:rPr>
  </w:style>
  <w:style w:type="paragraph" w:customStyle="1" w:styleId="Default">
    <w:name w:val="Default"/>
    <w:rsid w:val="005F5E2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5F5E2E"/>
    <w:pPr>
      <w:suppressLineNumbers/>
    </w:pPr>
  </w:style>
  <w:style w:type="paragraph" w:customStyle="1" w:styleId="Nagwektabeli">
    <w:name w:val="Nagłówek tabeli"/>
    <w:basedOn w:val="Zawartotabeli"/>
    <w:rsid w:val="005F5E2E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5F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F5E2E"/>
    <w:rPr>
      <w:rFonts w:ascii="Tahoma" w:eastAsia="SimSun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5F5E2E"/>
    <w:rPr>
      <w:color w:val="800080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uiPriority w:val="34"/>
    <w:qFormat/>
    <w:rsid w:val="005F5E2E"/>
    <w:pPr>
      <w:suppressAutoHyphens w:val="0"/>
      <w:spacing w:after="0" w:line="240" w:lineRule="auto"/>
      <w:ind w:left="720"/>
    </w:pPr>
    <w:rPr>
      <w:rFonts w:eastAsia="Times New Roman" w:cs="Times New Roman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5E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5E2E"/>
    <w:rPr>
      <w:rFonts w:ascii="Calibri" w:eastAsia="SimSun" w:hAnsi="Calibri" w:cs="Calibri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F5E2E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F5E2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7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075916"/>
    <w:pPr>
      <w:tabs>
        <w:tab w:val="clear" w:pos="432"/>
      </w:tabs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75916"/>
    <w:pPr>
      <w:tabs>
        <w:tab w:val="left" w:pos="440"/>
        <w:tab w:val="right" w:leader="dot" w:pos="9062"/>
      </w:tabs>
      <w:suppressAutoHyphens w:val="0"/>
      <w:spacing w:after="100" w:line="259" w:lineRule="auto"/>
    </w:pPr>
    <w:rPr>
      <w:rFonts w:asciiTheme="minorHAnsi" w:eastAsiaTheme="minorHAnsi" w:hAnsiTheme="minorHAnsi" w:cstheme="minorBidi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8594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9A2428A-673C-4AEE-8B6D-EFEB0346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3504</Words>
  <Characters>21025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Informatyki</dc:creator>
  <cp:lastModifiedBy>Pasieka Mariola</cp:lastModifiedBy>
  <cp:revision>20</cp:revision>
  <dcterms:created xsi:type="dcterms:W3CDTF">2025-11-03T09:19:00Z</dcterms:created>
  <dcterms:modified xsi:type="dcterms:W3CDTF">2025-12-03T10:39:00Z</dcterms:modified>
</cp:coreProperties>
</file>